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4BA1" w14:textId="217DF6A7" w:rsidR="00901025" w:rsidRDefault="00901025" w:rsidP="00A10128">
      <w:pPr>
        <w:shd w:val="clear" w:color="auto" w:fill="FFFFFF"/>
        <w:ind w:right="283"/>
        <w:jc w:val="right"/>
        <w:rPr>
          <w:rFonts w:eastAsia="Arial"/>
          <w:b/>
          <w:szCs w:val="28"/>
        </w:rPr>
      </w:pPr>
      <w:r w:rsidRPr="002B27A1">
        <w:rPr>
          <w:rFonts w:eastAsia="Arial"/>
          <w:b/>
          <w:szCs w:val="28"/>
        </w:rPr>
        <w:t>ПРОЕКТ</w:t>
      </w:r>
    </w:p>
    <w:p w14:paraId="786C1AC3" w14:textId="664BB096" w:rsidR="00A10128" w:rsidRDefault="00A10128" w:rsidP="00A10128">
      <w:pPr>
        <w:shd w:val="clear" w:color="auto" w:fill="FFFFFF"/>
        <w:ind w:right="283"/>
        <w:jc w:val="right"/>
        <w:rPr>
          <w:rFonts w:eastAsia="Arial"/>
          <w:b/>
          <w:szCs w:val="28"/>
        </w:rPr>
      </w:pPr>
    </w:p>
    <w:p w14:paraId="00C24D2D" w14:textId="77777777" w:rsidR="00A10128" w:rsidRPr="002B27A1" w:rsidRDefault="00A10128" w:rsidP="00A10128">
      <w:pPr>
        <w:shd w:val="clear" w:color="auto" w:fill="FFFFFF"/>
        <w:ind w:right="283"/>
        <w:jc w:val="right"/>
        <w:rPr>
          <w:rFonts w:eastAsia="Arial"/>
          <w:b/>
          <w:szCs w:val="28"/>
        </w:rPr>
      </w:pPr>
    </w:p>
    <w:p w14:paraId="5D8829E4" w14:textId="3917734B" w:rsidR="00901025" w:rsidRDefault="00901025" w:rsidP="00A10128">
      <w:pPr>
        <w:shd w:val="clear" w:color="auto" w:fill="FFFFFF"/>
        <w:ind w:right="283"/>
        <w:jc w:val="center"/>
        <w:rPr>
          <w:rFonts w:eastAsia="Arial"/>
          <w:b/>
          <w:szCs w:val="28"/>
        </w:rPr>
      </w:pPr>
      <w:r w:rsidRPr="002B27A1">
        <w:rPr>
          <w:rFonts w:eastAsia="Arial"/>
          <w:b/>
          <w:szCs w:val="28"/>
        </w:rPr>
        <w:t>ПОСТАНОВЛЕНИЕ</w:t>
      </w:r>
      <w:r>
        <w:rPr>
          <w:rFonts w:eastAsia="Arial"/>
          <w:b/>
          <w:szCs w:val="28"/>
          <w:lang w:val="ky-KG"/>
        </w:rPr>
        <w:t xml:space="preserve"> </w:t>
      </w:r>
      <w:r w:rsidRPr="002B27A1">
        <w:rPr>
          <w:rFonts w:eastAsia="Arial"/>
          <w:b/>
          <w:szCs w:val="28"/>
        </w:rPr>
        <w:t>КАБИНЕТ</w:t>
      </w:r>
      <w:r>
        <w:rPr>
          <w:rFonts w:eastAsia="Arial"/>
          <w:b/>
          <w:szCs w:val="28"/>
          <w:lang w:val="ky-KG"/>
        </w:rPr>
        <w:t>А</w:t>
      </w:r>
      <w:r w:rsidRPr="002B27A1">
        <w:rPr>
          <w:rFonts w:eastAsia="Arial"/>
          <w:b/>
          <w:szCs w:val="28"/>
        </w:rPr>
        <w:t xml:space="preserve"> МИНИСТРОВ КЫРГЫЗСКОЙ РЕСПУБЛИКИ</w:t>
      </w:r>
    </w:p>
    <w:p w14:paraId="53AEC3B6" w14:textId="77777777" w:rsidR="00A10128" w:rsidRPr="008B5CBD" w:rsidRDefault="00A10128" w:rsidP="00A10128">
      <w:pPr>
        <w:shd w:val="clear" w:color="auto" w:fill="FFFFFF"/>
        <w:ind w:right="283"/>
        <w:jc w:val="center"/>
        <w:rPr>
          <w:rFonts w:eastAsia="Arial"/>
          <w:b/>
          <w:szCs w:val="28"/>
        </w:rPr>
      </w:pPr>
    </w:p>
    <w:p w14:paraId="4BBBF7D4" w14:textId="7DD1674A" w:rsidR="00901025" w:rsidRDefault="00901025" w:rsidP="00A10128">
      <w:pPr>
        <w:shd w:val="clear" w:color="auto" w:fill="FFFFFF"/>
        <w:jc w:val="center"/>
        <w:rPr>
          <w:rFonts w:eastAsia="Arial"/>
          <w:b/>
          <w:szCs w:val="28"/>
        </w:rPr>
      </w:pPr>
      <w:r w:rsidRPr="002B27A1">
        <w:rPr>
          <w:rFonts w:eastAsia="Arial"/>
          <w:b/>
          <w:szCs w:val="28"/>
        </w:rPr>
        <w:t>О регистрации, подтверждении регистрации и внесени</w:t>
      </w:r>
      <w:r w:rsidR="00B90CD2">
        <w:rPr>
          <w:rFonts w:eastAsia="Arial"/>
          <w:b/>
          <w:szCs w:val="28"/>
        </w:rPr>
        <w:t>и</w:t>
      </w:r>
      <w:r w:rsidRPr="002B27A1">
        <w:rPr>
          <w:rFonts w:eastAsia="Arial"/>
          <w:b/>
          <w:szCs w:val="28"/>
        </w:rPr>
        <w:t xml:space="preserve"> изменений</w:t>
      </w:r>
    </w:p>
    <w:p w14:paraId="051F5E5B" w14:textId="77777777" w:rsidR="00901025" w:rsidRDefault="00901025" w:rsidP="00A10128">
      <w:pPr>
        <w:shd w:val="clear" w:color="auto" w:fill="FFFFFF"/>
        <w:jc w:val="center"/>
        <w:rPr>
          <w:rFonts w:eastAsia="Arial"/>
          <w:b/>
          <w:szCs w:val="28"/>
        </w:rPr>
      </w:pPr>
      <w:r w:rsidRPr="002B27A1">
        <w:rPr>
          <w:rFonts w:eastAsia="Arial"/>
          <w:b/>
          <w:szCs w:val="28"/>
        </w:rPr>
        <w:t xml:space="preserve"> в регистрационное досье лекарственных средств </w:t>
      </w:r>
    </w:p>
    <w:p w14:paraId="1F737079" w14:textId="7296FCA6" w:rsidR="00901025" w:rsidRDefault="00901025" w:rsidP="00A10128">
      <w:pPr>
        <w:shd w:val="clear" w:color="auto" w:fill="FFFFFF"/>
        <w:jc w:val="center"/>
        <w:rPr>
          <w:rFonts w:eastAsia="Arial"/>
          <w:b/>
          <w:szCs w:val="28"/>
        </w:rPr>
      </w:pPr>
      <w:r w:rsidRPr="002B27A1">
        <w:rPr>
          <w:rFonts w:eastAsia="Arial"/>
          <w:b/>
          <w:szCs w:val="28"/>
        </w:rPr>
        <w:t>для медицинского применения</w:t>
      </w:r>
    </w:p>
    <w:p w14:paraId="25675CD9" w14:textId="105D438C" w:rsidR="00A10128" w:rsidRDefault="00A10128" w:rsidP="00A10128">
      <w:pPr>
        <w:shd w:val="clear" w:color="auto" w:fill="FFFFFF"/>
        <w:jc w:val="center"/>
        <w:rPr>
          <w:rFonts w:eastAsia="Arial"/>
          <w:b/>
          <w:szCs w:val="28"/>
        </w:rPr>
      </w:pPr>
    </w:p>
    <w:p w14:paraId="64F4FF1D" w14:textId="77777777" w:rsidR="00A10128" w:rsidRDefault="00A10128" w:rsidP="00A10128">
      <w:pPr>
        <w:shd w:val="clear" w:color="auto" w:fill="FFFFFF"/>
        <w:jc w:val="center"/>
        <w:rPr>
          <w:rFonts w:eastAsia="Arial"/>
          <w:b/>
          <w:szCs w:val="28"/>
        </w:rPr>
      </w:pPr>
    </w:p>
    <w:p w14:paraId="2AA641A2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 xml:space="preserve">В целях реализации статей </w:t>
      </w:r>
      <w:hyperlink r:id="rId7" w:anchor="unknown">
        <w:r w:rsidRPr="002B27A1">
          <w:rPr>
            <w:rFonts w:eastAsia="Arial"/>
            <w:szCs w:val="28"/>
          </w:rPr>
          <w:t>9</w:t>
        </w:r>
      </w:hyperlink>
      <w:r w:rsidRPr="002B27A1">
        <w:rPr>
          <w:rFonts w:eastAsia="Arial"/>
          <w:szCs w:val="28"/>
        </w:rPr>
        <w:t xml:space="preserve">, </w:t>
      </w:r>
      <w:hyperlink r:id="rId8" w:anchor="unknown">
        <w:r w:rsidRPr="002B27A1">
          <w:rPr>
            <w:rFonts w:eastAsia="Arial"/>
            <w:szCs w:val="28"/>
          </w:rPr>
          <w:t>11</w:t>
        </w:r>
      </w:hyperlink>
      <w:r w:rsidRPr="002B27A1">
        <w:rPr>
          <w:rFonts w:eastAsia="Arial"/>
          <w:szCs w:val="28"/>
        </w:rPr>
        <w:t xml:space="preserve">, </w:t>
      </w:r>
      <w:hyperlink r:id="rId9" w:anchor="unknown">
        <w:r w:rsidRPr="002B27A1">
          <w:rPr>
            <w:rFonts w:eastAsia="Arial"/>
            <w:szCs w:val="28"/>
          </w:rPr>
          <w:t>12</w:t>
        </w:r>
      </w:hyperlink>
      <w:r w:rsidRPr="002B27A1">
        <w:rPr>
          <w:rFonts w:eastAsia="Arial"/>
          <w:szCs w:val="28"/>
        </w:rPr>
        <w:t xml:space="preserve"> </w:t>
      </w:r>
      <w:hyperlink r:id="rId10">
        <w:r w:rsidRPr="002B27A1">
          <w:rPr>
            <w:rFonts w:eastAsia="Arial"/>
            <w:szCs w:val="28"/>
          </w:rPr>
          <w:t>Закона</w:t>
        </w:r>
      </w:hyperlink>
      <w:r w:rsidRPr="002B27A1">
        <w:rPr>
          <w:rFonts w:eastAsia="Arial"/>
          <w:szCs w:val="28"/>
        </w:rPr>
        <w:t xml:space="preserve"> Кыргызской Республики "Об обращении лекарственных средств", Решения Совета Евразийской экономической комиссии № 96 от 10 июня 2022 года "О временных мерах по установлению обращения лекарственных средств для медицинского применения" и распоряжения Совета Евразийской экономической комиссии от 17 марта 2022 года № 12 «О реализации мер по повышению устойчивости экономик государств – членов Евразийского экономического союза, включая обеспечение макроэкономической стабильности», в соответствии со статьями 1</w:t>
      </w:r>
      <w:hyperlink r:id="rId11" w:anchor="unknown">
        <w:r w:rsidRPr="002B27A1">
          <w:rPr>
            <w:rFonts w:eastAsia="Arial"/>
            <w:szCs w:val="28"/>
          </w:rPr>
          <w:t>3</w:t>
        </w:r>
      </w:hyperlink>
      <w:r w:rsidRPr="002B27A1">
        <w:rPr>
          <w:rFonts w:eastAsia="Arial"/>
          <w:szCs w:val="28"/>
        </w:rPr>
        <w:t xml:space="preserve"> и </w:t>
      </w:r>
      <w:hyperlink r:id="rId12" w:anchor="unknown">
        <w:r w:rsidRPr="002B27A1">
          <w:rPr>
            <w:rFonts w:eastAsia="Arial"/>
            <w:szCs w:val="28"/>
          </w:rPr>
          <w:t>17</w:t>
        </w:r>
      </w:hyperlink>
      <w:r w:rsidRPr="002B27A1">
        <w:rPr>
          <w:rFonts w:eastAsia="Arial"/>
          <w:szCs w:val="28"/>
        </w:rPr>
        <w:t xml:space="preserve"> </w:t>
      </w:r>
      <w:hyperlink r:id="rId13">
        <w:r w:rsidRPr="002B27A1">
          <w:rPr>
            <w:rFonts w:eastAsia="Arial"/>
            <w:szCs w:val="28"/>
          </w:rPr>
          <w:t>конституционного Закона</w:t>
        </w:r>
      </w:hyperlink>
      <w:r w:rsidRPr="002B27A1">
        <w:rPr>
          <w:rFonts w:eastAsia="Arial"/>
          <w:szCs w:val="28"/>
        </w:rPr>
        <w:t xml:space="preserve"> Кыргызской Республики "О Кабинете Министров Кыргызской Республики", Кабинет Министров Кыргызской Республики постановляет:</w:t>
      </w:r>
    </w:p>
    <w:p w14:paraId="4730A723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 xml:space="preserve">1. Утвердить </w:t>
      </w:r>
      <w:hyperlink r:id="rId14" w:history="1">
        <w:r w:rsidRPr="002B27A1">
          <w:rPr>
            <w:rFonts w:eastAsia="Arial"/>
            <w:szCs w:val="28"/>
          </w:rPr>
          <w:t>Порядок</w:t>
        </w:r>
      </w:hyperlink>
      <w:r w:rsidRPr="002B27A1">
        <w:rPr>
          <w:rFonts w:eastAsia="Arial"/>
          <w:szCs w:val="28"/>
        </w:rPr>
        <w:t xml:space="preserve"> государственной регистрации лекарственных средств для медицинского применения (далее - Порядок) согласно приложению.</w:t>
      </w:r>
    </w:p>
    <w:p w14:paraId="3088C7E7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2. Установить, что:</w:t>
      </w:r>
    </w:p>
    <w:p w14:paraId="0A69A8C3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регистрация, подтверждение регистрации и внесение изменений в регистрационное досье лекарственного средства в Кыргызской Республике осуществляются в соответствии с Порядком, утвержденным пунктом 1 настоящего постановления, или в соответствии с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года № 78;</w:t>
      </w:r>
    </w:p>
    <w:p w14:paraId="127BEB07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для лекарственных средств, зарегистрированных в соответствии с Порядком, при последующем подтверждении их регистрации и внесении изменений в их регистрационное досье применяются положения Порядка;</w:t>
      </w:r>
    </w:p>
    <w:p w14:paraId="36F42923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регистрация лекарственных средств в соответствии с Порядком осуществляется до 31 декабря 2023 года;</w:t>
      </w:r>
    </w:p>
    <w:p w14:paraId="4FDAE307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срок действия регистрационных удостоверений лекарственных средств, выданных в соответствии с Порядком, устанавливается не позднее 31 декабря 2025 года;</w:t>
      </w:r>
    </w:p>
    <w:p w14:paraId="1B44700B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подтверждение регистрации и внесение изменений в регистрационное досье лекарственного средства в соответствии с Порядком осуществляется до 31 декабря 2025 года;</w:t>
      </w:r>
    </w:p>
    <w:p w14:paraId="2B8B0A13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lastRenderedPageBreak/>
        <w:t>- при регистрации, подтверждении регистрации и внесении изменений в регистрационное досье лекарственного средства в соответствии с Порядком, требования Европейской фармакопеи признаются в качестве основной фармакопеи первого уровня, требования Британской фармакопеи и Фармакопеи США - в качестве фармакопей второго уровня. В случае отсутствия соответствующей(их) статьи(ей) (монографий) в фармакопеях первого и второго уровней, используются статьи (монографии) общепризнанных зарубежных фармакопей, фармакопей государств - участников межправительственных соглашений в сфере стандартизации, метрологии и сертификации, национальные фармакопеи и стандарты производителей-разработчиков лекарственных средств;</w:t>
      </w:r>
    </w:p>
    <w:p w14:paraId="100E3799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при регистрации, подтверждении регистрации и внесении изменений в регистрационное досье лекарственного средства в соответствии с Порядком, применяются положения Требований к маркировке лекарственных средств для медицинского применения и ветеринарных лекарственных средств, утвержденных Решением Совета Евразийской экономической комиссии от 3 ноября 2016 года № 76 за исключением случаев, предусмотренных Порядком;</w:t>
      </w:r>
    </w:p>
    <w:p w14:paraId="0C77A102" w14:textId="0A178BAA" w:rsidR="00901025" w:rsidRPr="002B27A1" w:rsidRDefault="00B90CD2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</w:t>
      </w:r>
      <w:r w:rsidR="00901025" w:rsidRPr="002B27A1">
        <w:rPr>
          <w:rFonts w:eastAsia="Arial"/>
          <w:szCs w:val="28"/>
        </w:rPr>
        <w:t>. При рассмотрении заявлений на регистрацию, подтверждение регистрации и внесение изменений в регистрационное досье лекарственного средства, поступивших до вступления в силу настоящего постановления, положения настоящего постановления применяются в части, не усиливающие ответственность заявителей или не ухудшающие их положение.</w:t>
      </w:r>
    </w:p>
    <w:p w14:paraId="64687495" w14:textId="2977EC79" w:rsidR="00901025" w:rsidRPr="002B27A1" w:rsidRDefault="00B90CD2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</w:t>
      </w:r>
      <w:r w:rsidR="00901025" w:rsidRPr="002B27A1">
        <w:rPr>
          <w:rFonts w:eastAsia="Arial"/>
          <w:szCs w:val="28"/>
        </w:rPr>
        <w:t>.</w:t>
      </w:r>
      <w:r>
        <w:rPr>
          <w:rFonts w:eastAsia="Arial"/>
          <w:szCs w:val="28"/>
        </w:rPr>
        <w:t xml:space="preserve"> </w:t>
      </w:r>
      <w:r w:rsidR="00901025" w:rsidRPr="002B27A1">
        <w:rPr>
          <w:rFonts w:eastAsia="Arial"/>
          <w:szCs w:val="28"/>
        </w:rPr>
        <w:t>Признать утратившим силу постановление Правительства Кыргызской Республики от 28 августа 2018 года № 405 «О некоторых вопросах, связанных с государственной регистрацией в сфере обращения лекарственных средств».</w:t>
      </w:r>
    </w:p>
    <w:p w14:paraId="164D7470" w14:textId="49E2DB82" w:rsidR="00901025" w:rsidRPr="002B27A1" w:rsidRDefault="00B90CD2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</w:t>
      </w:r>
      <w:r w:rsidR="00901025" w:rsidRPr="002B27A1">
        <w:rPr>
          <w:rFonts w:eastAsia="Arial"/>
          <w:szCs w:val="28"/>
        </w:rPr>
        <w:t>. Министерству здравоохранения Кыргызской Республики:</w:t>
      </w:r>
    </w:p>
    <w:p w14:paraId="3478AD47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привести свои решения в соответствие с настоящим постановлением;</w:t>
      </w:r>
    </w:p>
    <w:p w14:paraId="149C464D" w14:textId="77777777" w:rsidR="00901025" w:rsidRPr="002B27A1" w:rsidRDefault="00901025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 w:rsidRPr="002B27A1">
        <w:rPr>
          <w:rFonts w:eastAsia="Arial"/>
          <w:szCs w:val="28"/>
        </w:rPr>
        <w:t>- принять необходимые меры, вытекающие из настоящего постановления.</w:t>
      </w:r>
    </w:p>
    <w:p w14:paraId="4A41B2B7" w14:textId="3ABF8288" w:rsidR="00901025" w:rsidRPr="002B27A1" w:rsidRDefault="00B90CD2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6</w:t>
      </w:r>
      <w:r w:rsidR="00901025" w:rsidRPr="002B27A1">
        <w:rPr>
          <w:rFonts w:eastAsia="Arial"/>
          <w:szCs w:val="28"/>
        </w:rPr>
        <w:t>. 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14:paraId="5571FFE7" w14:textId="66DCFC93" w:rsidR="00901025" w:rsidRDefault="00B90CD2" w:rsidP="00A10128">
      <w:pPr>
        <w:shd w:val="clear" w:color="auto" w:fill="FFFFFF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7</w:t>
      </w:r>
      <w:r w:rsidR="00901025" w:rsidRPr="002B27A1">
        <w:rPr>
          <w:rFonts w:eastAsia="Arial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14:paraId="4EF601BB" w14:textId="77777777" w:rsidR="00A10128" w:rsidRDefault="00A10128" w:rsidP="00B90CD2">
      <w:pPr>
        <w:shd w:val="clear" w:color="auto" w:fill="FFFFFF"/>
        <w:ind w:right="283" w:firstLine="851"/>
        <w:jc w:val="both"/>
        <w:rPr>
          <w:b/>
          <w:bCs/>
          <w:szCs w:val="28"/>
        </w:rPr>
      </w:pPr>
    </w:p>
    <w:p w14:paraId="46475D55" w14:textId="261D5942" w:rsidR="00B90CD2" w:rsidRPr="00B90CD2" w:rsidRDefault="00B90CD2" w:rsidP="00A10128">
      <w:pPr>
        <w:shd w:val="clear" w:color="auto" w:fill="FFFFFF"/>
        <w:ind w:right="283" w:firstLine="709"/>
        <w:jc w:val="both"/>
        <w:rPr>
          <w:b/>
          <w:bCs/>
          <w:szCs w:val="28"/>
        </w:rPr>
      </w:pPr>
      <w:r w:rsidRPr="00B90CD2">
        <w:rPr>
          <w:b/>
          <w:bCs/>
          <w:szCs w:val="28"/>
        </w:rPr>
        <w:t xml:space="preserve">Председатель </w:t>
      </w:r>
    </w:p>
    <w:p w14:paraId="3AD45D2C" w14:textId="77777777" w:rsidR="00B90CD2" w:rsidRPr="00B90CD2" w:rsidRDefault="00B90CD2" w:rsidP="00A10128">
      <w:pPr>
        <w:shd w:val="clear" w:color="auto" w:fill="FFFFFF"/>
        <w:ind w:right="283" w:firstLine="709"/>
        <w:jc w:val="both"/>
        <w:rPr>
          <w:b/>
          <w:bCs/>
          <w:szCs w:val="28"/>
        </w:rPr>
      </w:pPr>
      <w:r w:rsidRPr="00B90CD2">
        <w:rPr>
          <w:b/>
          <w:bCs/>
          <w:szCs w:val="28"/>
        </w:rPr>
        <w:t>Кабинета Министров</w:t>
      </w:r>
    </w:p>
    <w:p w14:paraId="11733090" w14:textId="2BF465D8" w:rsidR="00BC0A7B" w:rsidRPr="00B90CD2" w:rsidRDefault="00B90CD2" w:rsidP="00A10128">
      <w:pPr>
        <w:shd w:val="clear" w:color="auto" w:fill="FFFFFF"/>
        <w:ind w:right="283" w:firstLine="709"/>
        <w:jc w:val="both"/>
        <w:rPr>
          <w:b/>
          <w:bCs/>
          <w:szCs w:val="28"/>
        </w:rPr>
      </w:pPr>
      <w:r w:rsidRPr="00B90CD2">
        <w:rPr>
          <w:b/>
          <w:bCs/>
          <w:szCs w:val="28"/>
        </w:rPr>
        <w:t xml:space="preserve">Кыргызской Республики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B90CD2">
        <w:rPr>
          <w:b/>
          <w:bCs/>
          <w:szCs w:val="28"/>
        </w:rPr>
        <w:tab/>
        <w:t xml:space="preserve">             А.У. </w:t>
      </w:r>
      <w:proofErr w:type="spellStart"/>
      <w:r w:rsidRPr="00B90CD2">
        <w:rPr>
          <w:b/>
          <w:bCs/>
          <w:szCs w:val="28"/>
        </w:rPr>
        <w:t>Жапаров</w:t>
      </w:r>
      <w:proofErr w:type="spellEnd"/>
    </w:p>
    <w:p w14:paraId="09A62002" w14:textId="77777777" w:rsidR="008F4EE3" w:rsidRDefault="008F4EE3" w:rsidP="00A10128">
      <w:pPr>
        <w:ind w:firstLine="709"/>
      </w:pPr>
    </w:p>
    <w:sectPr w:rsidR="008F4EE3" w:rsidSect="00A10128">
      <w:footerReference w:type="default" r:id="rId15"/>
      <w:headerReference w:type="first" r:id="rId16"/>
      <w:footerReference w:type="first" r:id="rId17"/>
      <w:pgSz w:w="11906" w:h="16838"/>
      <w:pgMar w:top="1134" w:right="1134" w:bottom="709" w:left="1701" w:header="709" w:footer="15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715A" w14:textId="77777777" w:rsidR="005D6E9D" w:rsidRDefault="005D6E9D" w:rsidP="00C56B0F">
      <w:r>
        <w:separator/>
      </w:r>
    </w:p>
  </w:endnote>
  <w:endnote w:type="continuationSeparator" w:id="0">
    <w:p w14:paraId="011E56A7" w14:textId="77777777" w:rsidR="005D6E9D" w:rsidRDefault="005D6E9D" w:rsidP="00C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247318"/>
      <w:docPartObj>
        <w:docPartGallery w:val="Page Numbers (Bottom of Page)"/>
        <w:docPartUnique/>
      </w:docPartObj>
    </w:sdtPr>
    <w:sdtContent>
      <w:p w14:paraId="374B2436" w14:textId="77777777" w:rsidR="00A10128" w:rsidRPr="00D136A6" w:rsidRDefault="00A10128" w:rsidP="00A10128">
        <w:pPr>
          <w:ind w:firstLine="567"/>
          <w:rPr>
            <w:rFonts w:eastAsiaTheme="minorHAnsi"/>
            <w:sz w:val="20"/>
            <w:lang w:eastAsia="en-US"/>
          </w:rPr>
        </w:pPr>
        <w:r w:rsidRPr="00935FE2">
          <w:rPr>
            <w:rFonts w:eastAsiaTheme="minorHAnsi"/>
            <w:sz w:val="20"/>
            <w:lang w:eastAsia="en-US"/>
          </w:rPr>
          <w:t>Министр</w:t>
        </w:r>
        <w:r w:rsidRPr="00935FE2">
          <w:rPr>
            <w:rFonts w:eastAsiaTheme="minorHAnsi"/>
            <w:sz w:val="20"/>
            <w:lang w:eastAsia="en-US"/>
          </w:rPr>
          <w:tab/>
          <w:t xml:space="preserve">Г.М. </w:t>
        </w:r>
        <w:proofErr w:type="spellStart"/>
        <w:r w:rsidRPr="00935FE2">
          <w:rPr>
            <w:rFonts w:eastAsiaTheme="minorHAnsi"/>
            <w:sz w:val="20"/>
            <w:lang w:eastAsia="en-US"/>
          </w:rPr>
          <w:t>Баатырова</w:t>
        </w:r>
        <w:proofErr w:type="spellEnd"/>
        <w:r w:rsidRPr="00935FE2">
          <w:rPr>
            <w:rFonts w:eastAsiaTheme="minorHAnsi"/>
            <w:sz w:val="20"/>
            <w:lang w:eastAsia="en-US"/>
          </w:rPr>
          <w:t xml:space="preserve"> </w:t>
        </w:r>
        <w:r w:rsidRPr="00D136A6">
          <w:rPr>
            <w:rFonts w:eastAsiaTheme="minorHAnsi"/>
            <w:sz w:val="20"/>
            <w:lang w:eastAsia="en-US"/>
          </w:rPr>
          <w:t xml:space="preserve">                                                                          </w:t>
        </w:r>
        <w:proofErr w:type="gramStart"/>
        <w:r w:rsidRPr="00D136A6">
          <w:rPr>
            <w:rFonts w:eastAsiaTheme="minorHAnsi"/>
            <w:sz w:val="20"/>
            <w:lang w:eastAsia="en-US"/>
          </w:rPr>
          <w:t xml:space="preserve">   «</w:t>
        </w:r>
        <w:proofErr w:type="gramEnd"/>
        <w:r w:rsidRPr="00D136A6">
          <w:rPr>
            <w:rFonts w:eastAsiaTheme="minorHAnsi"/>
            <w:sz w:val="20"/>
            <w:lang w:eastAsia="en-US"/>
          </w:rPr>
          <w:t>___» _________ 2022г.</w:t>
        </w:r>
      </w:p>
      <w:p w14:paraId="58B8F5B8" w14:textId="77777777" w:rsidR="00A10128" w:rsidRPr="00935FE2" w:rsidRDefault="00A10128" w:rsidP="00A10128">
        <w:pPr>
          <w:spacing w:line="259" w:lineRule="auto"/>
          <w:ind w:firstLine="567"/>
          <w:jc w:val="both"/>
          <w:rPr>
            <w:rFonts w:eastAsiaTheme="minorHAnsi"/>
            <w:sz w:val="20"/>
            <w:lang w:eastAsia="en-US"/>
          </w:rPr>
        </w:pPr>
      </w:p>
      <w:p w14:paraId="4AB78655" w14:textId="77777777" w:rsidR="00A10128" w:rsidRPr="00935FE2" w:rsidRDefault="00A10128" w:rsidP="00A10128">
        <w:pPr>
          <w:spacing w:line="259" w:lineRule="auto"/>
          <w:ind w:firstLine="567"/>
          <w:jc w:val="both"/>
          <w:rPr>
            <w:rFonts w:eastAsiaTheme="minorHAnsi"/>
            <w:sz w:val="20"/>
            <w:lang w:eastAsia="en-US"/>
          </w:rPr>
        </w:pPr>
        <w:r w:rsidRPr="00935FE2">
          <w:rPr>
            <w:rFonts w:eastAsiaTheme="minorHAnsi"/>
            <w:sz w:val="20"/>
            <w:lang w:eastAsia="en-US"/>
          </w:rPr>
          <w:t xml:space="preserve">ЮО МЗ КР Б.А. </w:t>
        </w:r>
        <w:proofErr w:type="spellStart"/>
        <w:r w:rsidRPr="00935FE2">
          <w:rPr>
            <w:rFonts w:eastAsiaTheme="minorHAnsi"/>
            <w:sz w:val="20"/>
            <w:lang w:eastAsia="en-US"/>
          </w:rPr>
          <w:t>Усонова</w:t>
        </w:r>
        <w:proofErr w:type="spellEnd"/>
        <w:r w:rsidRPr="00935FE2">
          <w:rPr>
            <w:rFonts w:eastAsiaTheme="minorHAnsi"/>
            <w:sz w:val="20"/>
            <w:lang w:eastAsia="en-US"/>
          </w:rPr>
          <w:t xml:space="preserve">                                                                            </w:t>
        </w:r>
        <w:proofErr w:type="gramStart"/>
        <w:r w:rsidRPr="00935FE2">
          <w:rPr>
            <w:rFonts w:eastAsiaTheme="minorHAnsi"/>
            <w:sz w:val="20"/>
            <w:lang w:eastAsia="en-US"/>
          </w:rPr>
          <w:t xml:space="preserve">   «</w:t>
        </w:r>
        <w:proofErr w:type="gramEnd"/>
        <w:r w:rsidRPr="00935FE2">
          <w:rPr>
            <w:rFonts w:eastAsiaTheme="minorHAnsi"/>
            <w:sz w:val="20"/>
            <w:lang w:eastAsia="en-US"/>
          </w:rPr>
          <w:t>___» _________ 2022г.</w:t>
        </w:r>
      </w:p>
      <w:p w14:paraId="1E4E31A0" w14:textId="7D31801C" w:rsidR="00BF663D" w:rsidRDefault="00000000">
        <w:pPr>
          <w:pStyle w:val="a7"/>
          <w:jc w:val="right"/>
        </w:pPr>
      </w:p>
    </w:sdtContent>
  </w:sdt>
  <w:p w14:paraId="38D280D2" w14:textId="77777777" w:rsidR="00C56B0F" w:rsidRPr="004B1700" w:rsidRDefault="00C56B0F" w:rsidP="004B1700">
    <w:pPr>
      <w:pStyle w:val="a7"/>
      <w:tabs>
        <w:tab w:val="clear" w:pos="9355"/>
        <w:tab w:val="right" w:pos="8931"/>
      </w:tabs>
      <w:jc w:val="center"/>
      <w:rPr>
        <w:sz w:val="20"/>
        <w:lang w:val="ky-K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7207" w14:textId="7FAC6667" w:rsidR="00935FE2" w:rsidRPr="00D136A6" w:rsidRDefault="00935FE2" w:rsidP="00935FE2">
    <w:pPr>
      <w:ind w:firstLine="567"/>
      <w:rPr>
        <w:rFonts w:eastAsiaTheme="minorHAnsi"/>
        <w:sz w:val="20"/>
        <w:lang w:eastAsia="en-US"/>
      </w:rPr>
    </w:pPr>
    <w:r w:rsidRPr="00935FE2">
      <w:rPr>
        <w:rFonts w:eastAsiaTheme="minorHAnsi"/>
        <w:sz w:val="20"/>
        <w:lang w:eastAsia="en-US"/>
      </w:rPr>
      <w:t>Министр</w:t>
    </w:r>
    <w:r w:rsidRPr="00935FE2">
      <w:rPr>
        <w:rFonts w:eastAsiaTheme="minorHAnsi"/>
        <w:sz w:val="20"/>
        <w:lang w:eastAsia="en-US"/>
      </w:rPr>
      <w:tab/>
      <w:t xml:space="preserve">Г.М. </w:t>
    </w:r>
    <w:proofErr w:type="spellStart"/>
    <w:r w:rsidRPr="00935FE2">
      <w:rPr>
        <w:rFonts w:eastAsiaTheme="minorHAnsi"/>
        <w:sz w:val="20"/>
        <w:lang w:eastAsia="en-US"/>
      </w:rPr>
      <w:t>Баатырова</w:t>
    </w:r>
    <w:proofErr w:type="spellEnd"/>
    <w:r w:rsidRPr="00935FE2">
      <w:rPr>
        <w:rFonts w:eastAsiaTheme="minorHAnsi"/>
        <w:sz w:val="20"/>
        <w:lang w:eastAsia="en-US"/>
      </w:rPr>
      <w:t xml:space="preserve"> </w:t>
    </w:r>
    <w:r w:rsidRPr="00D136A6">
      <w:rPr>
        <w:rFonts w:eastAsiaTheme="minorHAnsi"/>
        <w:sz w:val="20"/>
        <w:lang w:eastAsia="en-US"/>
      </w:rPr>
      <w:t xml:space="preserve">                                                                          </w:t>
    </w:r>
    <w:proofErr w:type="gramStart"/>
    <w:r w:rsidRPr="00D136A6">
      <w:rPr>
        <w:rFonts w:eastAsiaTheme="minorHAnsi"/>
        <w:sz w:val="20"/>
        <w:lang w:eastAsia="en-US"/>
      </w:rPr>
      <w:t xml:space="preserve">   «</w:t>
    </w:r>
    <w:proofErr w:type="gramEnd"/>
    <w:r w:rsidRPr="00D136A6">
      <w:rPr>
        <w:rFonts w:eastAsiaTheme="minorHAnsi"/>
        <w:sz w:val="20"/>
        <w:lang w:eastAsia="en-US"/>
      </w:rPr>
      <w:t>___» _________ 2022г.</w:t>
    </w:r>
  </w:p>
  <w:p w14:paraId="3A612D8A" w14:textId="77777777" w:rsidR="00935FE2" w:rsidRPr="00935FE2" w:rsidRDefault="00935FE2" w:rsidP="00935FE2">
    <w:pPr>
      <w:spacing w:line="259" w:lineRule="auto"/>
      <w:ind w:firstLine="567"/>
      <w:jc w:val="both"/>
      <w:rPr>
        <w:rFonts w:eastAsiaTheme="minorHAnsi"/>
        <w:sz w:val="20"/>
        <w:lang w:eastAsia="en-US"/>
      </w:rPr>
    </w:pPr>
  </w:p>
  <w:p w14:paraId="3D1CED69" w14:textId="77777777" w:rsidR="00935FE2" w:rsidRPr="00935FE2" w:rsidRDefault="00935FE2" w:rsidP="00935FE2">
    <w:pPr>
      <w:spacing w:line="259" w:lineRule="auto"/>
      <w:ind w:firstLine="567"/>
      <w:jc w:val="both"/>
      <w:rPr>
        <w:rFonts w:eastAsiaTheme="minorHAnsi"/>
        <w:sz w:val="20"/>
        <w:lang w:eastAsia="en-US"/>
      </w:rPr>
    </w:pPr>
    <w:r w:rsidRPr="00935FE2">
      <w:rPr>
        <w:rFonts w:eastAsiaTheme="minorHAnsi"/>
        <w:sz w:val="20"/>
        <w:lang w:eastAsia="en-US"/>
      </w:rPr>
      <w:t xml:space="preserve">ЮО МЗ КР Б.А. </w:t>
    </w:r>
    <w:proofErr w:type="spellStart"/>
    <w:r w:rsidRPr="00935FE2">
      <w:rPr>
        <w:rFonts w:eastAsiaTheme="minorHAnsi"/>
        <w:sz w:val="20"/>
        <w:lang w:eastAsia="en-US"/>
      </w:rPr>
      <w:t>Усонова</w:t>
    </w:r>
    <w:proofErr w:type="spellEnd"/>
    <w:r w:rsidRPr="00935FE2">
      <w:rPr>
        <w:rFonts w:eastAsiaTheme="minorHAnsi"/>
        <w:sz w:val="20"/>
        <w:lang w:eastAsia="en-US"/>
      </w:rPr>
      <w:t xml:space="preserve">                                                                            </w:t>
    </w:r>
    <w:proofErr w:type="gramStart"/>
    <w:r w:rsidRPr="00935FE2">
      <w:rPr>
        <w:rFonts w:eastAsiaTheme="minorHAnsi"/>
        <w:sz w:val="20"/>
        <w:lang w:eastAsia="en-US"/>
      </w:rPr>
      <w:t xml:space="preserve">   «</w:t>
    </w:r>
    <w:proofErr w:type="gramEnd"/>
    <w:r w:rsidRPr="00935FE2">
      <w:rPr>
        <w:rFonts w:eastAsiaTheme="minorHAnsi"/>
        <w:sz w:val="20"/>
        <w:lang w:eastAsia="en-US"/>
      </w:rPr>
      <w:t>___» _________ 2022г.</w:t>
    </w:r>
  </w:p>
  <w:p w14:paraId="205B5422" w14:textId="748078EF" w:rsidR="00935FE2" w:rsidRDefault="00935FE2">
    <w:pPr>
      <w:pStyle w:val="a7"/>
    </w:pPr>
  </w:p>
  <w:p w14:paraId="74EF6DFC" w14:textId="77777777" w:rsidR="00935FE2" w:rsidRDefault="00935F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DC30" w14:textId="77777777" w:rsidR="005D6E9D" w:rsidRDefault="005D6E9D" w:rsidP="00C56B0F">
      <w:r>
        <w:separator/>
      </w:r>
    </w:p>
  </w:footnote>
  <w:footnote w:type="continuationSeparator" w:id="0">
    <w:p w14:paraId="440B9615" w14:textId="77777777" w:rsidR="005D6E9D" w:rsidRDefault="005D6E9D" w:rsidP="00C5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981C" w14:textId="3865C502" w:rsidR="00935FE2" w:rsidRDefault="00935FE2">
    <w:pPr>
      <w:pStyle w:val="a5"/>
    </w:pPr>
  </w:p>
  <w:p w14:paraId="58DB92DE" w14:textId="7A9E3A18" w:rsidR="00935FE2" w:rsidRDefault="00935F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25"/>
    <w:rsid w:val="000A452F"/>
    <w:rsid w:val="000B49D2"/>
    <w:rsid w:val="001C6C85"/>
    <w:rsid w:val="002F366E"/>
    <w:rsid w:val="00440A4F"/>
    <w:rsid w:val="00450189"/>
    <w:rsid w:val="0047377E"/>
    <w:rsid w:val="00493452"/>
    <w:rsid w:val="004B1700"/>
    <w:rsid w:val="005273CF"/>
    <w:rsid w:val="005C2EED"/>
    <w:rsid w:val="005D6E9D"/>
    <w:rsid w:val="008F4EE3"/>
    <w:rsid w:val="00901025"/>
    <w:rsid w:val="00935FE2"/>
    <w:rsid w:val="00A10128"/>
    <w:rsid w:val="00B90CD2"/>
    <w:rsid w:val="00BB5AC3"/>
    <w:rsid w:val="00BC0A7B"/>
    <w:rsid w:val="00BF663D"/>
    <w:rsid w:val="00C164D6"/>
    <w:rsid w:val="00C56B0F"/>
    <w:rsid w:val="00D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356D0"/>
  <w15:chartTrackingRefBased/>
  <w15:docId w15:val="{998A0081-1F22-44DF-B626-4179077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5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B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2314" TargetMode="External"/><Relationship Id="rId13" Type="http://schemas.openxmlformats.org/officeDocument/2006/relationships/hyperlink" Target="http://cbd.minjust.gov.kg/act/view/ru-ru/203685?cl=ru-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2314" TargetMode="External"/><Relationship Id="rId12" Type="http://schemas.openxmlformats.org/officeDocument/2006/relationships/hyperlink" Target="http://cbd.minjust.gov.kg/act/view/ru-ru/1231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123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bd.minjust.gov.kg/act/view/ru-ru/111672?cl=ru-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2314" TargetMode="External"/><Relationship Id="rId14" Type="http://schemas.openxmlformats.org/officeDocument/2006/relationships/hyperlink" Target="http://cbd.minjust.gov.kg/act/view/ru-ru/1231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01CC-7F63-4839-8CA0-886CF767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Turdalieva Asel </cp:lastModifiedBy>
  <cp:revision>4</cp:revision>
  <cp:lastPrinted>2022-09-20T02:54:00Z</cp:lastPrinted>
  <dcterms:created xsi:type="dcterms:W3CDTF">2022-10-06T06:04:00Z</dcterms:created>
  <dcterms:modified xsi:type="dcterms:W3CDTF">2022-10-06T08:21:00Z</dcterms:modified>
</cp:coreProperties>
</file>